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12735A5"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6D65E3">
        <w:rPr>
          <w:rFonts w:cs="B Mitra" w:hint="cs"/>
          <w:b/>
          <w:bCs/>
          <w:sz w:val="32"/>
          <w:szCs w:val="32"/>
          <w:rtl/>
          <w:lang w:bidi="fa-IR"/>
        </w:rPr>
        <w:t>5</w:t>
      </w:r>
      <w:r w:rsidR="00CC75CA">
        <w:rPr>
          <w:rFonts w:cs="B Mitra" w:hint="cs"/>
          <w:b/>
          <w:bCs/>
          <w:sz w:val="32"/>
          <w:szCs w:val="32"/>
          <w:rtl/>
          <w:lang w:bidi="fa-IR"/>
        </w:rPr>
        <w:t>5</w:t>
      </w:r>
    </w:p>
    <w:p w14:paraId="7C0F5C74" w14:textId="74ADFF45" w:rsidR="00CC75CA" w:rsidRDefault="00CC75CA" w:rsidP="00CC75CA">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پدر مهر را هنوز به زوجه تحويل نداده و مهر عين خارجی و از اموال پدر باشد يا اين که دين بوده و ذمه پدر به زوجه مشغول شده باشد، شيخ در مبسوط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A272BC">
        <w:rPr>
          <w:rFonts w:ascii="Traditional Arabic" w:hAnsi="Traditional Arabic" w:cs="Abz-2 (Badr)" w:hint="cs"/>
          <w:color w:val="000000"/>
          <w:sz w:val="28"/>
          <w:szCs w:val="28"/>
          <w:rtl/>
          <w:lang w:bidi="fa-IR"/>
        </w:rPr>
        <w:t>إن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لم</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يكن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الوالد</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أقبضها</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شيئا</w:t>
      </w:r>
      <w:r>
        <w:rPr>
          <w:rFonts w:ascii="Traditional Arabic" w:hAnsi="Traditional Arabic" w:cs="Abz-2 (Badr)" w:hint="cs"/>
          <w:color w:val="000000"/>
          <w:sz w:val="28"/>
          <w:szCs w:val="28"/>
          <w:rtl/>
          <w:lang w:bidi="fa-IR"/>
        </w:rPr>
        <w:t>ً</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فطل</w:t>
      </w:r>
      <w:r>
        <w:rPr>
          <w:rFonts w:ascii="Traditional Arabic" w:hAnsi="Traditional Arabic" w:cs="Abz-2 (Badr)" w:hint="cs"/>
          <w:color w:val="000000"/>
          <w:sz w:val="28"/>
          <w:szCs w:val="28"/>
          <w:rtl/>
          <w:lang w:bidi="fa-IR"/>
        </w:rPr>
        <w:t>ّ</w:t>
      </w:r>
      <w:r w:rsidRPr="00A272BC">
        <w:rPr>
          <w:rFonts w:ascii="Traditional Arabic" w:hAnsi="Traditional Arabic" w:cs="Abz-2 (Badr)" w:hint="cs"/>
          <w:color w:val="000000"/>
          <w:sz w:val="28"/>
          <w:szCs w:val="28"/>
          <w:rtl/>
          <w:lang w:bidi="fa-IR"/>
        </w:rPr>
        <w:t>قها</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الولد</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قبل</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الدخول</w:t>
      </w:r>
      <w:r>
        <w:rPr>
          <w:rFonts w:ascii="Traditional Arabic" w:hAnsi="Traditional Arabic" w:cs="Abz-2 (Badr)" w:hint="cs"/>
          <w:color w:val="000000"/>
          <w:sz w:val="28"/>
          <w:szCs w:val="28"/>
          <w:rtl/>
          <w:lang w:bidi="fa-IR"/>
        </w:rPr>
        <w:t>،</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برئت</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ذم</w:t>
      </w:r>
      <w:r>
        <w:rPr>
          <w:rFonts w:ascii="Traditional Arabic" w:hAnsi="Traditional Arabic" w:cs="Abz-2 (Badr)" w:hint="cs"/>
          <w:color w:val="000000"/>
          <w:sz w:val="28"/>
          <w:szCs w:val="28"/>
          <w:rtl/>
          <w:lang w:bidi="fa-IR"/>
        </w:rPr>
        <w:t>ّ</w:t>
      </w:r>
      <w:r w:rsidRPr="00A272BC">
        <w:rPr>
          <w:rFonts w:ascii="Traditional Arabic" w:hAnsi="Traditional Arabic" w:cs="Abz-2 (Badr)" w:hint="cs"/>
          <w:color w:val="000000"/>
          <w:sz w:val="28"/>
          <w:szCs w:val="28"/>
          <w:rtl/>
          <w:lang w:bidi="fa-IR"/>
        </w:rPr>
        <w:t>ة</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الوالد</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عن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نصف</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الصداق</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وبقي</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نصفه</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عليه</w:t>
      </w:r>
      <w:r>
        <w:rPr>
          <w:rFonts w:ascii="Traditional Arabic" w:hAnsi="Traditional Arabic" w:cs="Abz-2 (Badr)" w:hint="cs"/>
          <w:color w:val="000000"/>
          <w:sz w:val="28"/>
          <w:szCs w:val="28"/>
          <w:rtl/>
          <w:lang w:bidi="fa-IR"/>
        </w:rPr>
        <w:t>.</w:t>
      </w:r>
    </w:p>
    <w:p w14:paraId="745AD529" w14:textId="77777777" w:rsidR="00CC75CA" w:rsidRPr="00A272BC" w:rsidRDefault="00CC75CA" w:rsidP="00CC75CA">
      <w:pPr>
        <w:pStyle w:val="NormalWeb"/>
        <w:widowControl w:val="0"/>
        <w:bidi/>
        <w:spacing w:before="0" w:beforeAutospacing="0" w:after="0" w:afterAutospacing="0" w:line="259" w:lineRule="auto"/>
        <w:ind w:firstLine="284"/>
        <w:jc w:val="both"/>
        <w:rPr>
          <w:rFonts w:cs="Noor_Nazli"/>
          <w:sz w:val="36"/>
          <w:szCs w:val="36"/>
          <w:rtl/>
          <w:lang w:bidi="fa-IR"/>
        </w:rPr>
      </w:pPr>
      <w:r w:rsidRPr="00A272BC">
        <w:rPr>
          <w:rFonts w:ascii="Traditional Arabic" w:hAnsi="Traditional Arabic" w:cs="Abz-2 (Badr)" w:hint="cs"/>
          <w:color w:val="000000"/>
          <w:sz w:val="28"/>
          <w:szCs w:val="28"/>
          <w:rtl/>
          <w:lang w:bidi="fa-IR"/>
        </w:rPr>
        <w:t>وأم</w:t>
      </w:r>
      <w:r>
        <w:rPr>
          <w:rFonts w:ascii="Traditional Arabic" w:hAnsi="Traditional Arabic" w:cs="Abz-2 (Badr)" w:hint="cs"/>
          <w:color w:val="000000"/>
          <w:sz w:val="28"/>
          <w:szCs w:val="28"/>
          <w:rtl/>
          <w:lang w:bidi="fa-IR"/>
        </w:rPr>
        <w:t>ّ</w:t>
      </w:r>
      <w:r w:rsidRPr="00A272BC">
        <w:rPr>
          <w:rFonts w:ascii="Traditional Arabic" w:hAnsi="Traditional Arabic" w:cs="Abz-2 (Badr)" w:hint="cs"/>
          <w:color w:val="000000"/>
          <w:sz w:val="28"/>
          <w:szCs w:val="28"/>
          <w:rtl/>
          <w:lang w:bidi="fa-IR"/>
        </w:rPr>
        <w:t>ا</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إن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كان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الصداق</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قائمة</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أصدقها</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والده</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عنه</w:t>
      </w:r>
      <w:r w:rsidRPr="00A272BC">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 xml:space="preserve">ـ </w:t>
      </w:r>
      <w:r w:rsidRPr="00A272BC">
        <w:rPr>
          <w:rFonts w:ascii="Traditional Arabic" w:hAnsi="Traditional Arabic" w:cs="Abz-2 (Badr)" w:hint="cs"/>
          <w:color w:val="000000"/>
          <w:sz w:val="28"/>
          <w:szCs w:val="28"/>
          <w:rtl/>
          <w:lang w:bidi="fa-IR"/>
        </w:rPr>
        <w:t>مثل</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أن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قال</w:t>
      </w:r>
      <w:r>
        <w:rPr>
          <w:rFonts w:ascii="Traditional Arabic" w:hAnsi="Traditional Arabic" w:cs="Abz-2 (Badr)" w:hint="cs"/>
          <w:color w:val="000000"/>
          <w:sz w:val="28"/>
          <w:szCs w:val="28"/>
          <w:rtl/>
          <w:lang w:bidi="fa-IR"/>
        </w:rPr>
        <w:t>:</w:t>
      </w:r>
      <w:r w:rsidRPr="00A272BC">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A272BC">
        <w:rPr>
          <w:rFonts w:ascii="Traditional Arabic" w:hAnsi="Traditional Arabic" w:cs="Abz-2 (Badr)" w:hint="cs"/>
          <w:color w:val="000000"/>
          <w:sz w:val="28"/>
          <w:szCs w:val="28"/>
          <w:rtl/>
          <w:lang w:bidi="fa-IR"/>
        </w:rPr>
        <w:t>زو</w:t>
      </w:r>
      <w:r>
        <w:rPr>
          <w:rFonts w:ascii="Traditional Arabic" w:hAnsi="Traditional Arabic" w:cs="Abz-2 (Badr)" w:hint="cs"/>
          <w:color w:val="000000"/>
          <w:sz w:val="28"/>
          <w:szCs w:val="28"/>
          <w:rtl/>
          <w:lang w:bidi="fa-IR"/>
        </w:rPr>
        <w:t>ّ</w:t>
      </w:r>
      <w:r w:rsidRPr="00A272BC">
        <w:rPr>
          <w:rFonts w:ascii="Traditional Arabic" w:hAnsi="Traditional Arabic" w:cs="Abz-2 (Badr)" w:hint="cs"/>
          <w:color w:val="000000"/>
          <w:sz w:val="28"/>
          <w:szCs w:val="28"/>
          <w:rtl/>
          <w:lang w:bidi="fa-IR"/>
        </w:rPr>
        <w:t>ج</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ابني</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بنتك</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بهذا</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العبد</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من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مالي</w:t>
      </w:r>
      <w:r>
        <w:rPr>
          <w:rFonts w:ascii="Traditional Arabic" w:hAnsi="Traditional Arabic" w:cs="Abz-2 (Badr)" w:hint="cs"/>
          <w:color w:val="000000"/>
          <w:sz w:val="28"/>
          <w:szCs w:val="28"/>
          <w:rtl/>
          <w:lang w:bidi="fa-IR"/>
        </w:rPr>
        <w:t>»</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ففعل</w:t>
      </w:r>
      <w:r>
        <w:rPr>
          <w:rFonts w:ascii="Traditional Arabic" w:hAnsi="Traditional Arabic" w:cs="Abz-2 (Badr)" w:hint="cs"/>
          <w:color w:val="000000"/>
          <w:sz w:val="28"/>
          <w:szCs w:val="28"/>
          <w:rtl/>
          <w:lang w:bidi="fa-IR"/>
        </w:rPr>
        <w:t xml:space="preserve"> ـ</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صح</w:t>
      </w:r>
      <w:r>
        <w:rPr>
          <w:rFonts w:ascii="Traditional Arabic" w:hAnsi="Traditional Arabic" w:cs="Abz-2 (Badr)" w:hint="cs"/>
          <w:color w:val="000000"/>
          <w:sz w:val="28"/>
          <w:szCs w:val="28"/>
          <w:rtl/>
          <w:lang w:bidi="fa-IR"/>
        </w:rPr>
        <w:t>ّ</w:t>
      </w:r>
      <w:r w:rsidRPr="00A272BC">
        <w:rPr>
          <w:rFonts w:ascii="Traditional Arabic" w:hAnsi="Traditional Arabic" w:cs="Abz-2 (Badr)" w:hint="cs"/>
          <w:color w:val="000000"/>
          <w:sz w:val="28"/>
          <w:szCs w:val="28"/>
          <w:rtl/>
          <w:lang w:bidi="fa-IR"/>
        </w:rPr>
        <w:t>،</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فإذا</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عاد</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إلى</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الولد</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بطلاقها</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قبل</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الدخول</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نصفه</w:t>
      </w:r>
      <w:r>
        <w:rPr>
          <w:rFonts w:ascii="Traditional Arabic" w:hAnsi="Traditional Arabic" w:cs="Abz-2 (Badr)" w:hint="cs"/>
          <w:color w:val="000000"/>
          <w:sz w:val="28"/>
          <w:szCs w:val="28"/>
          <w:rtl/>
          <w:lang w:bidi="fa-IR"/>
        </w:rPr>
        <w:t>،</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فهل</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لوالده</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أن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يرجع</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فيه‌؟</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على</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ما</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مضى</w:t>
      </w:r>
      <w:r w:rsidRPr="00A272BC">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1"/>
      </w:r>
    </w:p>
    <w:p w14:paraId="5BB082F3" w14:textId="77777777" w:rsidR="00CC75CA" w:rsidRDefault="00CC75CA" w:rsidP="00CC75CA">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نتيجه ايشان بين فرضی که مهر عين باشد با فرضی که دين باشد، فرق گذاشته و در فرض اول قائل به اين هستند که نصف عين در فرض طلاق قبل از دخول به ملک زوج درمی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آيد در حالی که در فرض دوم قائل به اين هستند که ذمه پدر از نصف مهر بریء شده و زوجه مالک نصف مهر بر ذمه او خواهد بود و چيزی به فرزند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رسد.</w:t>
      </w:r>
    </w:p>
    <w:p w14:paraId="1D9C8443" w14:textId="77777777" w:rsidR="00CC75CA" w:rsidRPr="00A272BC" w:rsidRDefault="00CC75CA" w:rsidP="00CC75CA">
      <w:pPr>
        <w:pStyle w:val="NormalWeb"/>
        <w:widowControl w:val="0"/>
        <w:bidi/>
        <w:spacing w:before="0" w:beforeAutospacing="0" w:after="0" w:afterAutospacing="0" w:line="259" w:lineRule="auto"/>
        <w:ind w:firstLine="284"/>
        <w:jc w:val="both"/>
        <w:rPr>
          <w:rFonts w:cs="Noor_Nazli"/>
          <w:sz w:val="36"/>
          <w:szCs w:val="36"/>
          <w:rtl/>
          <w:lang w:bidi="fa-IR"/>
        </w:rPr>
      </w:pPr>
      <w:r>
        <w:rPr>
          <w:rFonts w:ascii="Traditional Arabic" w:hAnsi="Traditional Arabic" w:cs="Abz-2 (Badr)" w:hint="cs"/>
          <w:color w:val="000000"/>
          <w:sz w:val="28"/>
          <w:szCs w:val="28"/>
          <w:rtl/>
          <w:lang w:bidi="fa-IR"/>
        </w:rPr>
        <w:t>علامه نيز در قواعد فرموده است: «</w:t>
      </w:r>
      <w:r w:rsidRPr="00A272BC">
        <w:rPr>
          <w:rFonts w:ascii="Traditional Arabic" w:hAnsi="Traditional Arabic" w:cs="Abz-2 (Badr)" w:hint="cs"/>
          <w:color w:val="000000"/>
          <w:sz w:val="28"/>
          <w:szCs w:val="28"/>
          <w:rtl/>
          <w:lang w:bidi="fa-IR"/>
        </w:rPr>
        <w:t>لو</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طلّق</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قبل</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أن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يدفع</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الأب</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عن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الصغير</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المعسر</w:t>
      </w:r>
      <w:r>
        <w:rPr>
          <w:rFonts w:ascii="Traditional Arabic" w:hAnsi="Traditional Arabic" w:cs="Abz-2 (Badr)" w:hint="cs"/>
          <w:color w:val="000000"/>
          <w:sz w:val="28"/>
          <w:szCs w:val="28"/>
          <w:rtl/>
          <w:lang w:bidi="fa-IR"/>
        </w:rPr>
        <w:t>،</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سقط</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النصف</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عن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ذمّة</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الأب</w:t>
      </w:r>
      <w:r>
        <w:rPr>
          <w:rFonts w:ascii="Traditional Arabic" w:hAnsi="Traditional Arabic" w:cs="Abz-2 (Badr)" w:hint="cs"/>
          <w:color w:val="000000"/>
          <w:sz w:val="28"/>
          <w:szCs w:val="28"/>
          <w:rtl/>
          <w:lang w:bidi="fa-IR"/>
        </w:rPr>
        <w:t xml:space="preserve"> </w:t>
      </w:r>
      <w:r w:rsidRPr="00A272BC">
        <w:rPr>
          <w:rFonts w:ascii="Traditional Arabic" w:hAnsi="Traditional Arabic" w:cs="Abz-2 (Badr)" w:hint="cs"/>
          <w:color w:val="000000"/>
          <w:sz w:val="28"/>
          <w:szCs w:val="28"/>
          <w:rtl/>
          <w:lang w:bidi="fa-IR"/>
        </w:rPr>
        <w:t>والابن،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ولم</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يكن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للابن</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مطالبة</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الأب</w:t>
      </w:r>
      <w:r w:rsidRPr="00A272BC">
        <w:rPr>
          <w:rFonts w:ascii="Traditional Arabic" w:hAnsi="Traditional Arabic" w:cs="Abz-2 (Badr)"/>
          <w:color w:val="000000"/>
          <w:sz w:val="28"/>
          <w:szCs w:val="28"/>
          <w:rtl/>
          <w:lang w:bidi="fa-IR"/>
        </w:rPr>
        <w:t xml:space="preserve"> </w:t>
      </w:r>
      <w:r w:rsidRPr="00A272BC">
        <w:rPr>
          <w:rFonts w:ascii="Traditional Arabic" w:hAnsi="Traditional Arabic" w:cs="Abz-2 (Badr)" w:hint="cs"/>
          <w:color w:val="000000"/>
          <w:sz w:val="28"/>
          <w:szCs w:val="28"/>
          <w:rtl/>
          <w:lang w:bidi="fa-IR"/>
        </w:rPr>
        <w:t>بشيء</w:t>
      </w:r>
      <w:r w:rsidRPr="00A272BC">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2"/>
      </w:r>
    </w:p>
    <w:p w14:paraId="188ACBF8" w14:textId="77777777" w:rsidR="00CC75CA" w:rsidRPr="00433357" w:rsidRDefault="00CC75CA" w:rsidP="00CC75CA">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فاضل اصفهانی در تعليل مدعای علامه و نيز توجيه فرمايش شيخ در فرض اول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433357">
        <w:rPr>
          <w:rFonts w:ascii="Traditional Arabic" w:hAnsi="Traditional Arabic" w:cs="Abz-2 (Badr)" w:hint="cs"/>
          <w:color w:val="000000"/>
          <w:sz w:val="28"/>
          <w:szCs w:val="28"/>
          <w:rtl/>
          <w:lang w:bidi="fa-IR"/>
        </w:rPr>
        <w:t>لأنّه</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بضمانه</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تمام</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المهر</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للمرأة</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لا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يثبت</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للابن</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عليه</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شيء</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وإنّما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ينتقل</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إليه</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المهر</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بدفعه</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عنه</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إليها،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كما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أنّ‌</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المديون</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لا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يطالب</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الضامن</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عنه</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بشيء</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إذا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أبرأه</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المضمون</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له</w:t>
      </w:r>
      <w:r w:rsidRPr="00433357">
        <w:rPr>
          <w:rFonts w:ascii="Traditional Arabic" w:hAnsi="Traditional Arabic" w:cs="Abz-2 (Badr)"/>
          <w:color w:val="000000"/>
          <w:sz w:val="28"/>
          <w:szCs w:val="28"/>
          <w:rtl/>
          <w:lang w:bidi="fa-IR"/>
        </w:rPr>
        <w:t xml:space="preserve">. </w:t>
      </w:r>
    </w:p>
    <w:p w14:paraId="1FBFA377" w14:textId="77777777" w:rsidR="00CC75CA" w:rsidRPr="001D0D0E" w:rsidRDefault="00CC75CA" w:rsidP="00CC75CA">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lang w:bidi="fa-IR"/>
        </w:rPr>
      </w:pPr>
      <w:r w:rsidRPr="00433357">
        <w:rPr>
          <w:rFonts w:ascii="Traditional Arabic" w:hAnsi="Traditional Arabic" w:cs="Abz-2 (Badr)" w:hint="cs"/>
          <w:color w:val="000000"/>
          <w:sz w:val="28"/>
          <w:szCs w:val="28"/>
          <w:rtl/>
          <w:lang w:bidi="fa-IR"/>
        </w:rPr>
        <w:lastRenderedPageBreak/>
        <w:t>نعم</w:t>
      </w:r>
      <w:r>
        <w:rPr>
          <w:rFonts w:ascii="Traditional Arabic" w:hAnsi="Traditional Arabic" w:cs="Abz-2 (Badr)" w:hint="cs"/>
          <w:color w:val="000000"/>
          <w:sz w:val="28"/>
          <w:szCs w:val="28"/>
          <w:rtl/>
          <w:lang w:bidi="fa-IR"/>
        </w:rPr>
        <w:t>،</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إن</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كان</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المهر</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للأب</w:t>
      </w:r>
      <w:r>
        <w:rPr>
          <w:rFonts w:ascii="Traditional Arabic" w:hAnsi="Traditional Arabic" w:cs="Abz-2 (Badr)" w:hint="cs"/>
          <w:color w:val="000000"/>
          <w:sz w:val="28"/>
          <w:szCs w:val="28"/>
          <w:rtl/>
          <w:lang w:bidi="fa-IR"/>
        </w:rPr>
        <w:t>،</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ملكتها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المرأة</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بالإصداق</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وإن</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لم</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يقبضها،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فإذا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طلّقها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يرجع</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إليه</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لا</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إلى</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الأب</w:t>
      </w:r>
      <w:r w:rsidRPr="00433357">
        <w:rPr>
          <w:rFonts w:ascii="Traditional Arabic" w:hAnsi="Traditional Arabic" w:cs="Abz-2 (Badr)"/>
          <w:color w:val="000000"/>
          <w:sz w:val="28"/>
          <w:szCs w:val="28"/>
          <w:rtl/>
          <w:lang w:bidi="fa-IR"/>
        </w:rPr>
        <w:t xml:space="preserve"> </w:t>
      </w:r>
      <w:r w:rsidRPr="00433357">
        <w:rPr>
          <w:rFonts w:ascii="Traditional Arabic" w:hAnsi="Traditional Arabic" w:cs="Abz-2 (Badr)" w:hint="cs"/>
          <w:color w:val="000000"/>
          <w:sz w:val="28"/>
          <w:szCs w:val="28"/>
          <w:rtl/>
          <w:lang w:bidi="fa-IR"/>
        </w:rPr>
        <w:t>نصفها</w:t>
      </w:r>
      <w:r w:rsidRPr="00433357">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3"/>
      </w:r>
    </w:p>
    <w:p w14:paraId="15EED2D1" w14:textId="77777777" w:rsidR="00CC75CA" w:rsidRPr="00E34FEB" w:rsidRDefault="00CC75CA" w:rsidP="00CC75CA">
      <w:pPr>
        <w:pStyle w:val="NormalWeb"/>
        <w:widowControl w:val="0"/>
        <w:bidi/>
        <w:spacing w:before="0" w:beforeAutospacing="0" w:after="0" w:afterAutospacing="0" w:line="256"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اما شهيد ثانی در اين خصوص فرموده است: «م</w:t>
      </w:r>
      <w:r w:rsidRPr="00E34FEB">
        <w:rPr>
          <w:rFonts w:ascii="Traditional Arabic" w:hAnsi="Traditional Arabic" w:cs="Abz-2 (Badr)" w:hint="cs"/>
          <w:color w:val="000000"/>
          <w:sz w:val="28"/>
          <w:szCs w:val="28"/>
          <w:rtl/>
          <w:lang w:bidi="fa-IR"/>
        </w:rPr>
        <w:t>قتضى</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قول</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المصن</w:t>
      </w:r>
      <w:r>
        <w:rPr>
          <w:rFonts w:ascii="Traditional Arabic" w:hAnsi="Traditional Arabic" w:cs="Abz-2 (Badr)" w:hint="cs"/>
          <w:color w:val="000000"/>
          <w:sz w:val="28"/>
          <w:szCs w:val="28"/>
          <w:rtl/>
          <w:lang w:bidi="fa-IR"/>
        </w:rPr>
        <w:t>ّ</w:t>
      </w:r>
      <w:r w:rsidRPr="00E34FEB">
        <w:rPr>
          <w:rFonts w:ascii="Traditional Arabic" w:hAnsi="Traditional Arabic" w:cs="Abz-2 (Badr)" w:hint="cs"/>
          <w:color w:val="000000"/>
          <w:sz w:val="28"/>
          <w:szCs w:val="28"/>
          <w:rtl/>
          <w:lang w:bidi="fa-IR"/>
        </w:rPr>
        <w:t>ف</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«فلو</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دفع</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الأب</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المهر</w:t>
      </w:r>
      <w:r>
        <w:rPr>
          <w:rFonts w:ascii="Traditional Arabic" w:hAnsi="Traditional Arabic" w:cs="Abz-2 (Badr)" w:hint="cs"/>
          <w:color w:val="000000"/>
          <w:sz w:val="28"/>
          <w:szCs w:val="28"/>
          <w:rtl/>
          <w:lang w:bidi="fa-IR"/>
        </w:rPr>
        <w:t>...</w:t>
      </w:r>
      <w:r w:rsidRPr="00E34FEB">
        <w:rPr>
          <w:rFonts w:ascii="Traditional Arabic" w:hAnsi="Traditional Arabic" w:cs="Abz-2 (Badr)" w:hint="cs"/>
          <w:color w:val="000000"/>
          <w:sz w:val="28"/>
          <w:szCs w:val="28"/>
          <w:rtl/>
          <w:lang w:bidi="fa-IR"/>
        </w:rPr>
        <w:t>»</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E34FEB">
        <w:rPr>
          <w:rFonts w:ascii="Traditional Arabic" w:hAnsi="Traditional Arabic" w:cs="Abz-2 (Badr)" w:hint="cs"/>
          <w:color w:val="000000"/>
          <w:sz w:val="28"/>
          <w:szCs w:val="28"/>
          <w:rtl/>
          <w:lang w:bidi="fa-IR"/>
        </w:rPr>
        <w:t>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لو</w:t>
      </w:r>
      <w:r>
        <w:rPr>
          <w:rFonts w:ascii="Traditional Arabic" w:hAnsi="Traditional Arabic" w:cs="Abz-2 (Badr)" w:hint="cs"/>
          <w:color w:val="000000"/>
          <w:sz w:val="28"/>
          <w:szCs w:val="28"/>
          <w:rtl/>
          <w:lang w:bidi="fa-IR"/>
        </w:rPr>
        <w:t xml:space="preserve"> </w:t>
      </w:r>
      <w:r w:rsidRPr="00E34FEB">
        <w:rPr>
          <w:rFonts w:ascii="Traditional Arabic" w:hAnsi="Traditional Arabic" w:cs="Abz-2 (Badr)" w:hint="cs"/>
          <w:color w:val="000000"/>
          <w:sz w:val="28"/>
          <w:szCs w:val="28"/>
          <w:rtl/>
          <w:lang w:bidi="fa-IR"/>
        </w:rPr>
        <w:t>لم</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يكن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دفعه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يستحقّه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الولد،</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بل</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تبرأ</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ذمّة</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الأب</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النصف</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ويلزمه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دفع</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النصف</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إلى</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الزوجة</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و</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بهذا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قطع</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الشيخ</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في</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المبسوط</w:t>
      </w:r>
      <w:r>
        <w:rPr>
          <w:rFonts w:ascii="Traditional Arabic" w:hAnsi="Traditional Arabic" w:cs="Abz-2 (Badr)" w:hint="cs"/>
          <w:color w:val="000000"/>
          <w:sz w:val="28"/>
          <w:szCs w:val="28"/>
          <w:rtl/>
          <w:lang w:bidi="fa-IR"/>
        </w:rPr>
        <w:t xml:space="preserve"> </w:t>
      </w:r>
      <w:r w:rsidRPr="00E34FEB">
        <w:rPr>
          <w:rFonts w:ascii="Traditional Arabic" w:hAnsi="Traditional Arabic" w:cs="Abz-2 (Badr)" w:hint="cs"/>
          <w:color w:val="000000"/>
          <w:sz w:val="28"/>
          <w:szCs w:val="28"/>
          <w:rtl/>
          <w:lang w:bidi="fa-IR"/>
        </w:rPr>
        <w:t>وبعده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العلامة</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في</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القواعد</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ووجهه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سبق</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دفع</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الأب</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المهر</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بمنزلة</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الهبة</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للولد،</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فبعد</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قبضها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رجوع</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فيها،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وقبله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غير</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متحقّقة،</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فتبرأ</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ذمّته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النصف</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ولا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يملكه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الولد</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لعدم</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القبض</w:t>
      </w:r>
      <w:r w:rsidRPr="00E34FEB">
        <w:rPr>
          <w:rFonts w:ascii="Traditional Arabic" w:hAnsi="Traditional Arabic" w:cs="Abz-2 (Badr)"/>
          <w:color w:val="000000"/>
          <w:sz w:val="28"/>
          <w:szCs w:val="28"/>
          <w:rtl/>
          <w:lang w:bidi="fa-IR"/>
        </w:rPr>
        <w:t xml:space="preserve">. </w:t>
      </w:r>
    </w:p>
    <w:p w14:paraId="061A5374" w14:textId="77777777" w:rsidR="00CC75CA" w:rsidRDefault="00CC75CA" w:rsidP="00CC75CA">
      <w:pPr>
        <w:pStyle w:val="NormalWeb"/>
        <w:widowControl w:val="0"/>
        <w:bidi/>
        <w:spacing w:before="0" w:beforeAutospacing="0" w:after="0" w:afterAutospacing="0" w:line="256" w:lineRule="auto"/>
        <w:ind w:firstLine="284"/>
        <w:jc w:val="both"/>
        <w:rPr>
          <w:rFonts w:ascii="Traditional Arabic" w:hAnsi="Traditional Arabic" w:cs="Abz-2 (Badr)"/>
          <w:color w:val="000000"/>
          <w:sz w:val="28"/>
          <w:szCs w:val="28"/>
          <w:rtl/>
          <w:lang w:bidi="fa-IR"/>
        </w:rPr>
      </w:pPr>
      <w:r w:rsidRPr="00E34FEB">
        <w:rPr>
          <w:rFonts w:ascii="Traditional Arabic" w:hAnsi="Traditional Arabic" w:cs="Abz-2 (Badr)" w:hint="cs"/>
          <w:color w:val="000000"/>
          <w:sz w:val="28"/>
          <w:szCs w:val="28"/>
          <w:rtl/>
          <w:lang w:bidi="fa-IR"/>
        </w:rPr>
        <w:t>وهذا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يتمّ‌</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لو</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كان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الأب</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متبرّعا</w:t>
      </w:r>
      <w:r>
        <w:rPr>
          <w:rFonts w:ascii="Traditional Arabic" w:hAnsi="Traditional Arabic" w:cs="Abz-2 (Badr)" w:hint="cs"/>
          <w:color w:val="000000"/>
          <w:sz w:val="28"/>
          <w:szCs w:val="28"/>
          <w:rtl/>
          <w:lang w:bidi="fa-IR"/>
        </w:rPr>
        <w:t>ً</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بالدفع</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عن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الصغير،</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كما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إذا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كان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الصغير</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w:t>
      </w:r>
      <w:r>
        <w:rPr>
          <w:rFonts w:ascii="Traditional Arabic" w:hAnsi="Traditional Arabic" w:cs="Abz-2 (Badr)" w:hint="cs"/>
          <w:color w:val="000000"/>
          <w:sz w:val="28"/>
          <w:szCs w:val="28"/>
          <w:rtl/>
          <w:lang w:bidi="fa-IR"/>
        </w:rPr>
        <w:t>ؤ</w:t>
      </w:r>
      <w:r w:rsidRPr="00E34FEB">
        <w:rPr>
          <w:rFonts w:ascii="Traditional Arabic" w:hAnsi="Traditional Arabic" w:cs="Abz-2 (Badr)" w:hint="cs"/>
          <w:color w:val="000000"/>
          <w:sz w:val="28"/>
          <w:szCs w:val="28"/>
          <w:rtl/>
          <w:lang w:bidi="fa-IR"/>
        </w:rPr>
        <w:t>سرا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أو</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معسرا</w:t>
      </w:r>
      <w:r>
        <w:rPr>
          <w:rFonts w:ascii="Traditional Arabic" w:hAnsi="Traditional Arabic" w:cs="Abz-2 (Badr)" w:hint="cs"/>
          <w:color w:val="000000"/>
          <w:sz w:val="28"/>
          <w:szCs w:val="28"/>
          <w:rtl/>
          <w:lang w:bidi="fa-IR"/>
        </w:rPr>
        <w:t>ً</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وقد</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شرط</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الأب</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في</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العقد</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عدم</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الضمان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على</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ذلك</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القول</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وأم</w:t>
      </w:r>
      <w:r>
        <w:rPr>
          <w:rFonts w:ascii="Traditional Arabic" w:hAnsi="Traditional Arabic" w:cs="Abz-2 (Badr)" w:hint="cs"/>
          <w:color w:val="000000"/>
          <w:sz w:val="28"/>
          <w:szCs w:val="28"/>
          <w:rtl/>
          <w:lang w:bidi="fa-IR"/>
        </w:rPr>
        <w:t>ّ</w:t>
      </w:r>
      <w:r w:rsidRPr="00E34FEB">
        <w:rPr>
          <w:rFonts w:ascii="Traditional Arabic" w:hAnsi="Traditional Arabic" w:cs="Abz-2 (Badr)" w:hint="cs"/>
          <w:color w:val="000000"/>
          <w:sz w:val="28"/>
          <w:szCs w:val="28"/>
          <w:rtl/>
          <w:lang w:bidi="fa-IR"/>
        </w:rPr>
        <w:t>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إذا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لزمه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ابتداء</w:t>
      </w:r>
      <w:r>
        <w:rPr>
          <w:rFonts w:ascii="Traditional Arabic" w:hAnsi="Traditional Arabic" w:cs="Abz-2 (Badr)" w:hint="cs"/>
          <w:color w:val="000000"/>
          <w:sz w:val="28"/>
          <w:szCs w:val="28"/>
          <w:rtl/>
          <w:lang w:bidi="fa-IR"/>
        </w:rPr>
        <w:t xml:space="preserve"> ـ</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كما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إذا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كان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الولد</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معسرا</w:t>
      </w:r>
      <w:r>
        <w:rPr>
          <w:rFonts w:ascii="Traditional Arabic" w:hAnsi="Traditional Arabic" w:cs="Abz-2 (Badr)" w:hint="cs"/>
          <w:color w:val="000000"/>
          <w:sz w:val="28"/>
          <w:szCs w:val="28"/>
          <w:rtl/>
          <w:lang w:bidi="fa-IR"/>
        </w:rPr>
        <w:t>ً</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ولم</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يشترط</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عدم</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ضمانه</w:t>
      </w:r>
      <w:r>
        <w:rPr>
          <w:rFonts w:ascii="Traditional Arabic" w:hAnsi="Traditional Arabic" w:cs="Abz-2 (Badr)" w:hint="cs"/>
          <w:color w:val="000000"/>
          <w:sz w:val="28"/>
          <w:szCs w:val="28"/>
          <w:rtl/>
          <w:lang w:bidi="fa-IR"/>
        </w:rPr>
        <w:t xml:space="preserve"> ـ</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فإن</w:t>
      </w:r>
      <w:r>
        <w:rPr>
          <w:rFonts w:ascii="Traditional Arabic" w:hAnsi="Traditional Arabic" w:cs="Abz-2 (Badr)" w:hint="cs"/>
          <w:color w:val="000000"/>
          <w:sz w:val="28"/>
          <w:szCs w:val="28"/>
          <w:rtl/>
          <w:lang w:bidi="fa-IR"/>
        </w:rPr>
        <w:t>ّ</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المهر</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يلزمه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بالعقد،</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سواء</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قبضته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الزوجة</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أم</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حت</w:t>
      </w:r>
      <w:r>
        <w:rPr>
          <w:rFonts w:ascii="Traditional Arabic" w:hAnsi="Traditional Arabic" w:cs="Abz-2 (Badr)" w:hint="cs"/>
          <w:color w:val="000000"/>
          <w:sz w:val="28"/>
          <w:szCs w:val="28"/>
          <w:rtl/>
          <w:lang w:bidi="fa-IR"/>
        </w:rPr>
        <w:t>ّ</w:t>
      </w:r>
      <w:r w:rsidRPr="00E34FEB">
        <w:rPr>
          <w:rFonts w:ascii="Traditional Arabic" w:hAnsi="Traditional Arabic" w:cs="Abz-2 (Badr)" w:hint="cs"/>
          <w:color w:val="000000"/>
          <w:sz w:val="28"/>
          <w:szCs w:val="28"/>
          <w:rtl/>
          <w:lang w:bidi="fa-IR"/>
        </w:rPr>
        <w:t>ى</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لو</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كان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ملكت</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نماءها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كما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سلف،</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فلا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يظهر</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الفرق</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بين</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قبضها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وعدمه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هنا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والتعليل</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بالهبة</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يظهر</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إلا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مع</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التبرّع</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به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لا</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مع</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لزومه</w:t>
      </w:r>
      <w:r w:rsidRPr="00E34FEB">
        <w:rPr>
          <w:rFonts w:ascii="Traditional Arabic" w:hAnsi="Traditional Arabic" w:cs="Abz-2 (Badr)"/>
          <w:color w:val="000000"/>
          <w:sz w:val="28"/>
          <w:szCs w:val="28"/>
          <w:rtl/>
          <w:lang w:bidi="fa-IR"/>
        </w:rPr>
        <w:t xml:space="preserve"> </w:t>
      </w:r>
      <w:r w:rsidRPr="00E34FEB">
        <w:rPr>
          <w:rFonts w:ascii="Traditional Arabic" w:hAnsi="Traditional Arabic" w:cs="Abz-2 (Badr)" w:hint="cs"/>
          <w:color w:val="000000"/>
          <w:sz w:val="28"/>
          <w:szCs w:val="28"/>
          <w:rtl/>
          <w:lang w:bidi="fa-IR"/>
        </w:rPr>
        <w:t>ابتداء</w:t>
      </w:r>
      <w:r w:rsidRPr="00E34FEB">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4"/>
      </w:r>
    </w:p>
    <w:p w14:paraId="3B002D1B" w14:textId="77777777" w:rsidR="00CC75CA" w:rsidRDefault="00CC75CA" w:rsidP="00D96108">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واقع مدعای شهيد ثانی مبتنی بر اين است که در فرضی که مهر دين بوده و پدر آن را اداء نکرده باشد، چون زوجه مالک ذمه پدر به مقدار مهر بوده و بعد از طلاقی که قبل از دخول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نصف آنچه که ملک زوجه به عنوان مهر بوده به ملکيت زوج درمی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آيد، پس هر يک از زوج و زوجه به مقدار نصف مهر مالک ذمه پدر زوج هستند و بر وی لازم است که ذمه خود را از هر دو ابراء نمايد.</w:t>
      </w:r>
    </w:p>
    <w:p w14:paraId="10CF45D8" w14:textId="77777777" w:rsidR="00CC75CA" w:rsidRDefault="00CC75CA" w:rsidP="00D96108">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با توجه به آنچه گذشت، معلوم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مدعای ايشان قابل التزام نيست و طلاق سبب فسخ ملکيت زوجه از حين طلاق بر نصف مهر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نه اين که مملّک نصف مهر به زوج باشد و طلاق از اسباب تمليک محسوب شود.</w:t>
      </w:r>
    </w:p>
    <w:p w14:paraId="7AB72B8F" w14:textId="77777777" w:rsidR="00CC75CA" w:rsidRDefault="00CC75CA" w:rsidP="00D96108">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فرضی که مهر عينی باشد که به قبض داده نشده است، وجه کلام اعلام فوق الذکر مبنی بر اين که بعد از طلاق نصف آن به ملکيت زوج وارد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ـ با اين که قائل به اين هستند که دادن مهر به زوجه از طرف پدر زوج، در حکم </w:t>
      </w:r>
      <w:r>
        <w:rPr>
          <w:rFonts w:ascii="Traditional Arabic" w:hAnsi="Traditional Arabic" w:cs="Abz-2 (Badr)" w:hint="cs"/>
          <w:color w:val="000000"/>
          <w:sz w:val="28"/>
          <w:szCs w:val="28"/>
          <w:rtl/>
          <w:lang w:bidi="fa-IR"/>
        </w:rPr>
        <w:lastRenderedPageBreak/>
        <w:t>هبه آن به زوج است و در صورتی که به قبض داده نشده باشد، هبه محقق نشده است ـ اين است که چون قبض هبه از جانب صغير توسط پدر وی انجام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پذيرد، به مجرد اين که پدر، صغير فقير را انکاح کرد و برای زوجه وی عينی را به عنوان مهر تعيين نمود، اين مطلب در حکم هبه به صغير است که قبض آن نيز از جانب پدر محقق شده است. بنابر اين پس از طلاق مقتضی برای ملکيت زوج بر نصف مهر موجود خواهد بود.</w:t>
      </w:r>
    </w:p>
    <w:p w14:paraId="4B68091C" w14:textId="2B861492" w:rsidR="009B3A57" w:rsidRPr="008F706B" w:rsidRDefault="00CC75CA" w:rsidP="00FA14D9">
      <w:pPr>
        <w:pStyle w:val="NormalWeb"/>
        <w:widowControl w:val="0"/>
        <w:bidi/>
        <w:spacing w:before="0" w:beforeAutospacing="0" w:after="0" w:afterAutospacing="0" w:line="262" w:lineRule="auto"/>
        <w:ind w:firstLine="284"/>
        <w:jc w:val="both"/>
        <w:rPr>
          <w:rFonts w:cs="Noor_Nazli"/>
          <w:sz w:val="36"/>
          <w:szCs w:val="36"/>
          <w:rtl/>
          <w:lang w:bidi="fa-IR"/>
        </w:rPr>
      </w:pPr>
      <w:r w:rsidRPr="003A11DA">
        <w:rPr>
          <w:rFonts w:ascii="Traditional Arabic" w:hAnsi="Traditional Arabic" w:cs="Abz-2 (Badr)" w:hint="cs"/>
          <w:color w:val="000000"/>
          <w:spacing w:val="-4"/>
          <w:sz w:val="28"/>
          <w:szCs w:val="28"/>
          <w:rtl/>
          <w:lang w:bidi="fa-IR"/>
        </w:rPr>
        <w:t>اما اشکال اين م</w:t>
      </w:r>
      <w:r>
        <w:rPr>
          <w:rFonts w:ascii="Traditional Arabic" w:hAnsi="Traditional Arabic" w:cs="Abz-2 (Badr)" w:hint="cs"/>
          <w:color w:val="000000"/>
          <w:spacing w:val="-4"/>
          <w:sz w:val="28"/>
          <w:szCs w:val="28"/>
          <w:rtl/>
          <w:lang w:bidi="fa-IR"/>
        </w:rPr>
        <w:t>دعا</w:t>
      </w:r>
      <w:r w:rsidRPr="003A11DA">
        <w:rPr>
          <w:rFonts w:ascii="Traditional Arabic" w:hAnsi="Traditional Arabic" w:cs="Abz-2 (Badr)" w:hint="cs"/>
          <w:color w:val="000000"/>
          <w:spacing w:val="-4"/>
          <w:sz w:val="28"/>
          <w:szCs w:val="28"/>
          <w:rtl/>
          <w:lang w:bidi="fa-IR"/>
        </w:rPr>
        <w:t xml:space="preserve"> نيز همان مطالبی است که سابقاً گذشت و گفتيم که وجهی برای اين که مهر قبل از اين که به ملکيت زوجه وارد شود، به ملکيت صغير وارد شده باشد، وجود ندارد و در نتيجه با طلاق قبل از دخول و فسخ ملکيت زوجه بر نصف مهر، نصف ديگر آن به ملک کسی که مال از ملک او به ملکيت زوجه درآمده بوده ـ يعنی پدر صغير ـ وارد می</w:t>
      </w:r>
      <w:r w:rsidRPr="003A11DA">
        <w:rPr>
          <w:rFonts w:ascii="Traditional Arabic" w:hAnsi="Traditional Arabic" w:cs="Abz-2 (Badr)"/>
          <w:color w:val="000000"/>
          <w:spacing w:val="-4"/>
          <w:sz w:val="28"/>
          <w:szCs w:val="28"/>
          <w:rtl/>
          <w:lang w:bidi="fa-IR"/>
        </w:rPr>
        <w:softHyphen/>
      </w:r>
      <w:r w:rsidRPr="003A11DA">
        <w:rPr>
          <w:rFonts w:ascii="Traditional Arabic" w:hAnsi="Traditional Arabic" w:cs="Abz-2 (Badr)" w:hint="cs"/>
          <w:color w:val="000000"/>
          <w:spacing w:val="-4"/>
          <w:sz w:val="28"/>
          <w:szCs w:val="28"/>
          <w:rtl/>
          <w:lang w:bidi="fa-IR"/>
        </w:rPr>
        <w:t>شود.</w:t>
      </w:r>
    </w:p>
    <w:p w14:paraId="383155F7" w14:textId="77777777" w:rsidR="004B6FFA" w:rsidRPr="003A11DA" w:rsidRDefault="004B6FFA" w:rsidP="004B6FFA">
      <w:pPr>
        <w:pStyle w:val="NormalWeb"/>
        <w:widowControl w:val="0"/>
        <w:bidi/>
        <w:spacing w:before="0" w:beforeAutospacing="0" w:after="0" w:afterAutospacing="0" w:line="254" w:lineRule="auto"/>
        <w:ind w:firstLine="284"/>
        <w:jc w:val="both"/>
        <w:rPr>
          <w:rFonts w:ascii="Traditional Arabic" w:hAnsi="Traditional Arabic" w:cs="Abz-2 (Badr)"/>
          <w:color w:val="000000"/>
          <w:spacing w:val="-4"/>
          <w:sz w:val="28"/>
          <w:szCs w:val="28"/>
          <w:lang w:bidi="fa-IR"/>
        </w:rPr>
      </w:pPr>
    </w:p>
    <w:sectPr w:rsidR="004B6FFA" w:rsidRPr="003A11DA" w:rsidSect="00F671E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A7302" w14:textId="77777777" w:rsidR="00154337" w:rsidRDefault="00154337" w:rsidP="00F71127">
      <w:pPr>
        <w:spacing w:after="0" w:line="240" w:lineRule="auto"/>
      </w:pPr>
      <w:r>
        <w:separator/>
      </w:r>
    </w:p>
  </w:endnote>
  <w:endnote w:type="continuationSeparator" w:id="0">
    <w:p w14:paraId="0FC6314E" w14:textId="77777777" w:rsidR="00154337" w:rsidRDefault="0015433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AE818" w14:textId="77777777" w:rsidR="00F671EC" w:rsidRDefault="00F671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03E74" w14:textId="77777777" w:rsidR="00F671EC" w:rsidRDefault="00F67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32609" w14:textId="77777777" w:rsidR="00154337" w:rsidRDefault="00154337" w:rsidP="00EE25C0">
      <w:pPr>
        <w:bidi/>
        <w:spacing w:after="0" w:line="240" w:lineRule="auto"/>
      </w:pPr>
      <w:r>
        <w:separator/>
      </w:r>
    </w:p>
  </w:footnote>
  <w:footnote w:type="continuationSeparator" w:id="0">
    <w:p w14:paraId="5B026B3F" w14:textId="77777777" w:rsidR="00154337" w:rsidRDefault="00154337" w:rsidP="00F71127">
      <w:pPr>
        <w:bidi/>
        <w:spacing w:after="0" w:line="240" w:lineRule="auto"/>
      </w:pPr>
      <w:r>
        <w:continuationSeparator/>
      </w:r>
    </w:p>
  </w:footnote>
  <w:footnote w:id="1">
    <w:p w14:paraId="6FCEE183" w14:textId="77777777" w:rsidR="00CC75CA" w:rsidRPr="00474923" w:rsidRDefault="00CC75CA" w:rsidP="00CC75CA">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مبسوط،ج4،ص293</w:t>
      </w:r>
      <w:r w:rsidRPr="00474923">
        <w:rPr>
          <w:rFonts w:cs="Abz-2 (Badr)" w:hint="cs"/>
          <w:rtl/>
          <w:lang w:bidi="fa-IR"/>
        </w:rPr>
        <w:t>.</w:t>
      </w:r>
    </w:p>
  </w:footnote>
  <w:footnote w:id="2">
    <w:p w14:paraId="6EAE5D97" w14:textId="77777777" w:rsidR="00CC75CA" w:rsidRPr="00474923" w:rsidRDefault="00CC75CA" w:rsidP="00CC75CA">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قواعد،ج3،ص87 و 88</w:t>
      </w:r>
      <w:r w:rsidRPr="00474923">
        <w:rPr>
          <w:rFonts w:cs="Abz-2 (Badr)" w:hint="cs"/>
          <w:rtl/>
          <w:lang w:bidi="fa-IR"/>
        </w:rPr>
        <w:t>.</w:t>
      </w:r>
    </w:p>
  </w:footnote>
  <w:footnote w:id="3">
    <w:p w14:paraId="32496590" w14:textId="77777777" w:rsidR="00CC75CA" w:rsidRPr="00474923" w:rsidRDefault="00CC75CA" w:rsidP="00CC75CA">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کشف اللثام،ج7،ص478</w:t>
      </w:r>
      <w:r w:rsidRPr="00474923">
        <w:rPr>
          <w:rFonts w:cs="Abz-2 (Badr)" w:hint="cs"/>
          <w:rtl/>
          <w:lang w:bidi="fa-IR"/>
        </w:rPr>
        <w:t>.</w:t>
      </w:r>
    </w:p>
  </w:footnote>
  <w:footnote w:id="4">
    <w:p w14:paraId="44CA1AF5" w14:textId="77777777" w:rsidR="00CC75CA" w:rsidRPr="00474923" w:rsidRDefault="00CC75CA" w:rsidP="00CC75CA">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،ج8،ص288</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032E6" w14:textId="77777777" w:rsidR="00F671EC" w:rsidRDefault="00F671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1506D" w14:textId="00A25CB3" w:rsidR="00F671EC" w:rsidRDefault="00F671EC">
    <w:pPr>
      <w:pStyle w:val="Header"/>
    </w:pPr>
    <w:r>
      <w:rPr>
        <w:noProof/>
      </w:rPr>
      <mc:AlternateContent>
        <mc:Choice Requires="wps">
          <w:drawing>
            <wp:anchor distT="45720" distB="45720" distL="114300" distR="114300" simplePos="0" relativeHeight="251661312" behindDoc="0" locked="0" layoutInCell="1" allowOverlap="1" wp14:anchorId="6FCAED08" wp14:editId="448A1364">
              <wp:simplePos x="0" y="0"/>
              <wp:positionH relativeFrom="column">
                <wp:posOffset>1794510</wp:posOffset>
              </wp:positionH>
              <wp:positionV relativeFrom="paragraph">
                <wp:posOffset>180975</wp:posOffset>
              </wp:positionV>
              <wp:extent cx="4276725" cy="19145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1914525"/>
                      </a:xfrm>
                      <a:prstGeom prst="rect">
                        <a:avLst/>
                      </a:prstGeom>
                      <a:solidFill>
                        <a:srgbClr val="FFFFFF"/>
                      </a:solidFill>
                      <a:ln w="9525">
                        <a:noFill/>
                        <a:miter lim="800000"/>
                        <a:headEnd/>
                        <a:tailEnd/>
                      </a:ln>
                    </wps:spPr>
                    <wps:txbx>
                      <w:txbxContent>
                        <w:p w14:paraId="596C74EA" w14:textId="294AEEFC" w:rsidR="00F671EC" w:rsidRDefault="00F671EC" w:rsidP="00F671EC">
                          <w:pPr>
                            <w:bidi/>
                            <w:rPr>
                              <w:rFonts w:cs="B Mehr"/>
                            </w:rPr>
                          </w:pPr>
                          <w:r>
                            <w:rPr>
                              <w:rFonts w:cs="B Mehr" w:hint="cs"/>
                              <w:rtl/>
                            </w:rPr>
                            <w:t>تقریر درس خارج فقه،  استاد حاج سید علی موسوی اردبیلی</w:t>
                          </w:r>
                          <w:r>
                            <w:rPr>
                              <w:rFonts w:cs="B Mehr" w:hint="cs"/>
                            </w:rPr>
                            <w:t xml:space="preserve"> </w:t>
                          </w:r>
                        </w:p>
                        <w:p w14:paraId="30CE27F3" w14:textId="77777777" w:rsidR="00F671EC" w:rsidRDefault="00F671EC" w:rsidP="00F671EC">
                          <w:pPr>
                            <w:jc w:val="right"/>
                            <w:rPr>
                              <w:rFonts w:cs="B Mehr"/>
                            </w:rPr>
                          </w:pPr>
                          <w:r>
                            <w:rPr>
                              <w:rFonts w:cs="B Mehr" w:hint="cs"/>
                              <w:rtl/>
                            </w:rPr>
                            <w:t xml:space="preserve">مبحث: نکاح    / مهر </w:t>
                          </w:r>
                        </w:p>
                        <w:p w14:paraId="6FDF612D" w14:textId="60DFAAB7" w:rsidR="00F671EC" w:rsidRDefault="00F671EC" w:rsidP="00F671EC">
                          <w:pPr>
                            <w:bidi/>
                          </w:pPr>
                          <w:r>
                            <w:rPr>
                              <w:rFonts w:cs="B Mehr" w:hint="cs"/>
                              <w:rtl/>
                            </w:rPr>
                            <w:t xml:space="preserve">تاریخ:  </w:t>
                          </w:r>
                          <w:r>
                            <w:rPr>
                              <w:rFonts w:cs="B Mehr" w:hint="cs"/>
                              <w:rtl/>
                              <w:lang w:bidi="fa-IR"/>
                            </w:rPr>
                            <w:t xml:space="preserve">       </w:t>
                          </w:r>
                          <w:r>
                            <w:rPr>
                              <w:rFonts w:cs="B Mehr" w:hint="cs"/>
                              <w:rtl/>
                              <w:lang w:bidi="fa-IR"/>
                            </w:rPr>
                            <w:t xml:space="preserve">دوشنبه </w:t>
                          </w:r>
                          <w:r>
                            <w:rPr>
                              <w:rFonts w:cs="B Mehr" w:hint="cs"/>
                              <w:rtl/>
                            </w:rPr>
                            <w:t xml:space="preserve">،   </w:t>
                          </w:r>
                          <w:r>
                            <w:rPr>
                              <w:rFonts w:cs="B Mehr" w:hint="cs"/>
                              <w:rtl/>
                            </w:rPr>
                            <w:t>4</w:t>
                          </w:r>
                          <w:r>
                            <w:rPr>
                              <w:rFonts w:cs="B Mehr" w:hint="cs"/>
                              <w:rtl/>
                            </w:rPr>
                            <w:t xml:space="preserve"> دی  ماه - 1402ه.ش</w:t>
                          </w:r>
                        </w:p>
                        <w:p w14:paraId="679FFB9F" w14:textId="77777777" w:rsidR="00F671EC" w:rsidRDefault="00F671EC" w:rsidP="00F671EC"/>
                        <w:p w14:paraId="7F8501C3" w14:textId="77777777" w:rsidR="00F671EC" w:rsidRDefault="00F671EC" w:rsidP="00F671EC"/>
                        <w:p w14:paraId="2CA19179" w14:textId="77777777" w:rsidR="00F671EC" w:rsidRDefault="00F671EC" w:rsidP="00F671EC"/>
                        <w:p w14:paraId="4D569DB5" w14:textId="77777777" w:rsidR="00F671EC" w:rsidRDefault="00F671EC" w:rsidP="00F671EC"/>
                        <w:p w14:paraId="0EECFEED" w14:textId="77777777" w:rsidR="00F671EC" w:rsidRDefault="00F671EC" w:rsidP="00F671EC"/>
                        <w:p w14:paraId="34FC793B" w14:textId="77777777" w:rsidR="00F671EC" w:rsidRDefault="00F671EC" w:rsidP="00F671EC"/>
                        <w:p w14:paraId="54C38993" w14:textId="77777777" w:rsidR="00F671EC" w:rsidRDefault="00F671EC" w:rsidP="00F671EC"/>
                        <w:p w14:paraId="6C81AEA2" w14:textId="77777777" w:rsidR="00F671EC" w:rsidRDefault="00F671EC" w:rsidP="00F671EC"/>
                        <w:p w14:paraId="46155BB6" w14:textId="77777777" w:rsidR="00F671EC" w:rsidRDefault="00F671EC" w:rsidP="00F671EC"/>
                        <w:p w14:paraId="3C6C2D75" w14:textId="77777777" w:rsidR="00F671EC" w:rsidRDefault="00F671EC" w:rsidP="00F671EC"/>
                        <w:p w14:paraId="1D18C144" w14:textId="77777777" w:rsidR="00F671EC" w:rsidRDefault="00F671EC" w:rsidP="00F671EC"/>
                        <w:p w14:paraId="59BB066C" w14:textId="77777777" w:rsidR="00F671EC" w:rsidRDefault="00F671EC" w:rsidP="00F671EC"/>
                        <w:p w14:paraId="76F24A54" w14:textId="77777777" w:rsidR="00F671EC" w:rsidRDefault="00F671EC" w:rsidP="00F671EC"/>
                        <w:p w14:paraId="481A6456" w14:textId="77777777" w:rsidR="00F671EC" w:rsidRDefault="00F671EC" w:rsidP="00F671EC"/>
                        <w:p w14:paraId="37881FC5" w14:textId="77777777" w:rsidR="00F671EC" w:rsidRDefault="00F671EC" w:rsidP="00F671EC"/>
                        <w:p w14:paraId="7CEA3131" w14:textId="54284E26" w:rsidR="00F671EC" w:rsidRDefault="00F671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CAED08" id="_x0000_t202" coordsize="21600,21600" o:spt="202" path="m,l,21600r21600,l21600,xe">
              <v:stroke joinstyle="miter"/>
              <v:path gradientshapeok="t" o:connecttype="rect"/>
            </v:shapetype>
            <v:shape id="Text Box 2" o:spid="_x0000_s1026" type="#_x0000_t202" style="position:absolute;margin-left:141.3pt;margin-top:14.25pt;width:336.75pt;height:150.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" stroked="f">
              <v:textbox>
                <w:txbxContent>
                  <w:p w14:paraId="596C74EA" w14:textId="294AEEFC" w:rsidR="00F671EC" w:rsidRDefault="00F671EC" w:rsidP="00F671EC">
                    <w:pPr>
                      <w:bidi/>
                      <w:rPr>
                        <w:rFonts w:cs="B Mehr"/>
                      </w:rPr>
                    </w:pPr>
                    <w:r>
                      <w:rPr>
                        <w:rFonts w:cs="B Mehr" w:hint="cs"/>
                        <w:rtl/>
                      </w:rPr>
                      <w:t>تقریر درس خارج فقه،  استاد حاج سید علی موسوی اردبیلی</w:t>
                    </w:r>
                    <w:r>
                      <w:rPr>
                        <w:rFonts w:cs="B Mehr" w:hint="cs"/>
                      </w:rPr>
                      <w:t xml:space="preserve"> </w:t>
                    </w:r>
                  </w:p>
                  <w:p w14:paraId="30CE27F3" w14:textId="77777777" w:rsidR="00F671EC" w:rsidRDefault="00F671EC" w:rsidP="00F671EC">
                    <w:pPr>
                      <w:jc w:val="right"/>
                      <w:rPr>
                        <w:rFonts w:cs="B Mehr"/>
                      </w:rPr>
                    </w:pPr>
                    <w:r>
                      <w:rPr>
                        <w:rFonts w:cs="B Mehr" w:hint="cs"/>
                        <w:rtl/>
                      </w:rPr>
                      <w:t xml:space="preserve">مبحث: نکاح    / مهر </w:t>
                    </w:r>
                  </w:p>
                  <w:p w14:paraId="6FDF612D" w14:textId="60DFAAB7" w:rsidR="00F671EC" w:rsidRDefault="00F671EC" w:rsidP="00F671EC">
                    <w:pPr>
                      <w:bidi/>
                    </w:pPr>
                    <w:r>
                      <w:rPr>
                        <w:rFonts w:cs="B Mehr" w:hint="cs"/>
                        <w:rtl/>
                      </w:rPr>
                      <w:t xml:space="preserve">تاریخ:  </w:t>
                    </w:r>
                    <w:r>
                      <w:rPr>
                        <w:rFonts w:cs="B Mehr" w:hint="cs"/>
                        <w:rtl/>
                        <w:lang w:bidi="fa-IR"/>
                      </w:rPr>
                      <w:t xml:space="preserve">       </w:t>
                    </w:r>
                    <w:r>
                      <w:rPr>
                        <w:rFonts w:cs="B Mehr" w:hint="cs"/>
                        <w:rtl/>
                        <w:lang w:bidi="fa-IR"/>
                      </w:rPr>
                      <w:t xml:space="preserve">دوشنبه </w:t>
                    </w:r>
                    <w:r>
                      <w:rPr>
                        <w:rFonts w:cs="B Mehr" w:hint="cs"/>
                        <w:rtl/>
                      </w:rPr>
                      <w:t xml:space="preserve">،   </w:t>
                    </w:r>
                    <w:r>
                      <w:rPr>
                        <w:rFonts w:cs="B Mehr" w:hint="cs"/>
                        <w:rtl/>
                      </w:rPr>
                      <w:t>4</w:t>
                    </w:r>
                    <w:r>
                      <w:rPr>
                        <w:rFonts w:cs="B Mehr" w:hint="cs"/>
                        <w:rtl/>
                      </w:rPr>
                      <w:t xml:space="preserve"> دی  ماه - 1402ه.ش</w:t>
                    </w:r>
                  </w:p>
                  <w:p w14:paraId="679FFB9F" w14:textId="77777777" w:rsidR="00F671EC" w:rsidRDefault="00F671EC" w:rsidP="00F671EC"/>
                  <w:p w14:paraId="7F8501C3" w14:textId="77777777" w:rsidR="00F671EC" w:rsidRDefault="00F671EC" w:rsidP="00F671EC"/>
                  <w:p w14:paraId="2CA19179" w14:textId="77777777" w:rsidR="00F671EC" w:rsidRDefault="00F671EC" w:rsidP="00F671EC"/>
                  <w:p w14:paraId="4D569DB5" w14:textId="77777777" w:rsidR="00F671EC" w:rsidRDefault="00F671EC" w:rsidP="00F671EC"/>
                  <w:p w14:paraId="0EECFEED" w14:textId="77777777" w:rsidR="00F671EC" w:rsidRDefault="00F671EC" w:rsidP="00F671EC"/>
                  <w:p w14:paraId="34FC793B" w14:textId="77777777" w:rsidR="00F671EC" w:rsidRDefault="00F671EC" w:rsidP="00F671EC"/>
                  <w:p w14:paraId="54C38993" w14:textId="77777777" w:rsidR="00F671EC" w:rsidRDefault="00F671EC" w:rsidP="00F671EC"/>
                  <w:p w14:paraId="6C81AEA2" w14:textId="77777777" w:rsidR="00F671EC" w:rsidRDefault="00F671EC" w:rsidP="00F671EC"/>
                  <w:p w14:paraId="46155BB6" w14:textId="77777777" w:rsidR="00F671EC" w:rsidRDefault="00F671EC" w:rsidP="00F671EC"/>
                  <w:p w14:paraId="3C6C2D75" w14:textId="77777777" w:rsidR="00F671EC" w:rsidRDefault="00F671EC" w:rsidP="00F671EC"/>
                  <w:p w14:paraId="1D18C144" w14:textId="77777777" w:rsidR="00F671EC" w:rsidRDefault="00F671EC" w:rsidP="00F671EC"/>
                  <w:p w14:paraId="59BB066C" w14:textId="77777777" w:rsidR="00F671EC" w:rsidRDefault="00F671EC" w:rsidP="00F671EC"/>
                  <w:p w14:paraId="76F24A54" w14:textId="77777777" w:rsidR="00F671EC" w:rsidRDefault="00F671EC" w:rsidP="00F671EC"/>
                  <w:p w14:paraId="481A6456" w14:textId="77777777" w:rsidR="00F671EC" w:rsidRDefault="00F671EC" w:rsidP="00F671EC"/>
                  <w:p w14:paraId="37881FC5" w14:textId="77777777" w:rsidR="00F671EC" w:rsidRDefault="00F671EC" w:rsidP="00F671EC"/>
                  <w:p w14:paraId="7CEA3131" w14:textId="54284E26" w:rsidR="00F671EC" w:rsidRDefault="00F671E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5F6E120" wp14:editId="2B27687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2F7F6" w14:textId="77777777" w:rsidR="00F671EC" w:rsidRDefault="00F671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2AD4"/>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4337"/>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6C59"/>
    <w:rsid w:val="00217AAE"/>
    <w:rsid w:val="00220418"/>
    <w:rsid w:val="0022116F"/>
    <w:rsid w:val="00221D52"/>
    <w:rsid w:val="00222ADA"/>
    <w:rsid w:val="00223760"/>
    <w:rsid w:val="00224A02"/>
    <w:rsid w:val="00226A06"/>
    <w:rsid w:val="00230ACF"/>
    <w:rsid w:val="0023164B"/>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532C"/>
    <w:rsid w:val="002E5A8D"/>
    <w:rsid w:val="002E66CD"/>
    <w:rsid w:val="002E6A5B"/>
    <w:rsid w:val="002E7668"/>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5234"/>
    <w:rsid w:val="004A59F7"/>
    <w:rsid w:val="004A6412"/>
    <w:rsid w:val="004A65C4"/>
    <w:rsid w:val="004A6A16"/>
    <w:rsid w:val="004B110C"/>
    <w:rsid w:val="004B143E"/>
    <w:rsid w:val="004B26CD"/>
    <w:rsid w:val="004B2B59"/>
    <w:rsid w:val="004B3F7E"/>
    <w:rsid w:val="004B5767"/>
    <w:rsid w:val="004B57B3"/>
    <w:rsid w:val="004B6027"/>
    <w:rsid w:val="004B67F7"/>
    <w:rsid w:val="004B69C8"/>
    <w:rsid w:val="004B6FFA"/>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4607"/>
    <w:rsid w:val="00615B16"/>
    <w:rsid w:val="00616AD6"/>
    <w:rsid w:val="00617B05"/>
    <w:rsid w:val="00617E4E"/>
    <w:rsid w:val="0062179A"/>
    <w:rsid w:val="00621F9A"/>
    <w:rsid w:val="0062256F"/>
    <w:rsid w:val="00622E89"/>
    <w:rsid w:val="00625338"/>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215E"/>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3AC8"/>
    <w:rsid w:val="007963E5"/>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671EC"/>
    <w:rsid w:val="00F706DF"/>
    <w:rsid w:val="00F71127"/>
    <w:rsid w:val="00F72A39"/>
    <w:rsid w:val="00F77AD9"/>
    <w:rsid w:val="00F80B01"/>
    <w:rsid w:val="00F80BC8"/>
    <w:rsid w:val="00F82561"/>
    <w:rsid w:val="00F828C9"/>
    <w:rsid w:val="00F862D5"/>
    <w:rsid w:val="00F86BDC"/>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10647</TotalTime>
  <Pages>1</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1301</cp:revision>
  <cp:lastPrinted>2023-12-23T07:17:00Z</cp:lastPrinted>
  <dcterms:created xsi:type="dcterms:W3CDTF">2022-10-16T08:36:00Z</dcterms:created>
  <dcterms:modified xsi:type="dcterms:W3CDTF">2023-12-25T09:05:00Z</dcterms:modified>
</cp:coreProperties>
</file>